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4732" w14:textId="537B5C98" w:rsidR="00E60D4D" w:rsidRPr="00CC5344" w:rsidRDefault="00A15B60" w:rsidP="00A15B60">
      <w:pPr>
        <w:tabs>
          <w:tab w:val="left" w:pos="9356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CC5344">
        <w:rPr>
          <w:rFonts w:asciiTheme="majorBidi" w:hAnsiTheme="majorBidi" w:cstheme="majorBidi"/>
          <w:b/>
          <w:bCs/>
          <w:sz w:val="32"/>
          <w:szCs w:val="32"/>
          <w:lang w:val="ru-RU"/>
        </w:rPr>
        <w:t>Лекция 1</w:t>
      </w:r>
    </w:p>
    <w:p w14:paraId="0900053B" w14:textId="60D569EB" w:rsidR="00A15B60" w:rsidRPr="00CC5344" w:rsidRDefault="00A15B60" w:rsidP="00A15B60">
      <w:pPr>
        <w:tabs>
          <w:tab w:val="left" w:pos="9356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CC5344">
        <w:rPr>
          <w:rFonts w:asciiTheme="majorBidi" w:hAnsiTheme="majorBidi" w:cstheme="majorBidi"/>
          <w:b/>
          <w:bCs/>
          <w:sz w:val="28"/>
          <w:szCs w:val="28"/>
          <w:lang w:val="ru-RU"/>
        </w:rPr>
        <w:t>Медицинская микробиология и иммунология, ее цель и задачи, этапы развития.  Систематика и классификация микроорганизмов. Классификация бактерий</w:t>
      </w:r>
    </w:p>
    <w:p w14:paraId="3475B025" w14:textId="77777777" w:rsidR="00A15B60" w:rsidRPr="00A15B60" w:rsidRDefault="00A15B60" w:rsidP="00A15B60">
      <w:pPr>
        <w:tabs>
          <w:tab w:val="left" w:pos="9356"/>
        </w:tabs>
        <w:spacing w:after="0"/>
        <w:ind w:right="-421"/>
        <w:rPr>
          <w:lang w:val="ru-RU"/>
        </w:rPr>
      </w:pPr>
    </w:p>
    <w:p w14:paraId="21F356DB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Микробы, или микроорганизмы (бактерии, грибы, простейшие, вирусы), систематизированы по их сходству, различиям и взаимоотношениям между собой. Этим занимается специальная наука – систематика микроорганизмов. Систематика включает три части: классификацию, таксономию и идентификацию. В основу таксономии (от греч. </w:t>
      </w:r>
      <w:r w:rsidRPr="00A15B60">
        <w:rPr>
          <w:rFonts w:asciiTheme="majorBidi" w:hAnsiTheme="majorBidi" w:cstheme="majorBidi"/>
          <w:sz w:val="28"/>
          <w:szCs w:val="28"/>
        </w:rPr>
        <w:t>taxis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расположение, порядок) микроорганизмов положены их морфологические, физиологические, биохимические и молекулярно-биологические свойства. Различают следующие таксономические категории: царство,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подцарство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отдел, класс, порядок, семейство, род, вил, подвид и др. В рамках той или иной таксономической категории выделяют таксоны – группы организмов, объединенные по определенным однородным свойствам. Названия микроорганизмов регламентируются Международным кодексом номенклатуры (зоологической, ботанической, номенклатуры бактерий, вирусов).</w:t>
      </w:r>
    </w:p>
    <w:p w14:paraId="0F57DA1E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Микроорганизмы представлены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доклеточными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формами (вирусы – царство </w:t>
      </w:r>
      <w:r w:rsidRPr="00A15B60">
        <w:rPr>
          <w:rFonts w:asciiTheme="majorBidi" w:hAnsiTheme="majorBidi" w:cstheme="majorBidi"/>
          <w:sz w:val="28"/>
          <w:szCs w:val="28"/>
        </w:rPr>
        <w:t>Vira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 и клеточными формами (бактерии,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архебактерии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грибы и простейшие). По новому высшему уровню в иерархии классификации среди клеточных форм жизни различают 3домена (или «империи»):</w:t>
      </w:r>
    </w:p>
    <w:p w14:paraId="38575A1C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«</w:t>
      </w:r>
      <w:r w:rsidRPr="00A15B60">
        <w:rPr>
          <w:rFonts w:asciiTheme="majorBidi" w:hAnsiTheme="majorBidi" w:cstheme="majorBidi"/>
          <w:sz w:val="28"/>
          <w:szCs w:val="28"/>
        </w:rPr>
        <w:t>Bacteria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» – прокариоты, представленные настоящими бактериями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эубактериями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);</w:t>
      </w:r>
    </w:p>
    <w:p w14:paraId="0A28BA45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«</w:t>
      </w:r>
      <w:r w:rsidRPr="00A15B60">
        <w:rPr>
          <w:rFonts w:asciiTheme="majorBidi" w:hAnsiTheme="majorBidi" w:cstheme="majorBidi"/>
          <w:sz w:val="28"/>
          <w:szCs w:val="28"/>
        </w:rPr>
        <w:t>Archaea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» – прокариоты, представленные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архебактериями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;</w:t>
      </w:r>
    </w:p>
    <w:p w14:paraId="577E913A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«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Еикагуа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» – эукариоты, клетки которых имеют ядро с ядерной оболочкой и ядрышком, а цитоплазма состоит из высокоорганизованных органелл – митохондрий, аппарата Гольджи и др. Домен «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Еикагуа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» включает царство </w:t>
      </w:r>
      <w:r w:rsidRPr="00A15B60">
        <w:rPr>
          <w:rFonts w:asciiTheme="majorBidi" w:hAnsiTheme="majorBidi" w:cstheme="majorBidi"/>
          <w:sz w:val="28"/>
          <w:szCs w:val="28"/>
        </w:rPr>
        <w:t>Fungi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(грибы); царство животных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Animaiia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(включает простейшие–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подцарство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</w:rPr>
        <w:t>Protozoa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); царство растении </w:t>
      </w:r>
      <w:r w:rsidRPr="00A15B60">
        <w:rPr>
          <w:rFonts w:asciiTheme="majorBidi" w:hAnsiTheme="majorBidi" w:cstheme="majorBidi"/>
          <w:sz w:val="28"/>
          <w:szCs w:val="28"/>
        </w:rPr>
        <w:t>Plantae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D9645B3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Домены включают царства, типы, классы, порядки, семейства, роды, виды. Одной из основных таксономических категорий является вид (</w:t>
      </w:r>
      <w:r w:rsidRPr="00A15B60">
        <w:rPr>
          <w:rFonts w:asciiTheme="majorBidi" w:hAnsiTheme="majorBidi" w:cstheme="majorBidi"/>
          <w:sz w:val="28"/>
          <w:szCs w:val="28"/>
        </w:rPr>
        <w:t>species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). Вид – это совокупность особей, объединенных по близким свойствам, но отличающихся от других представителей рода.</w:t>
      </w:r>
    </w:p>
    <w:p w14:paraId="7F2C9F5A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Совокупность однородных микроорганизмов, выделенных на питательной среде, характеризующихся сходными морфологическими.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тинкториальными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(отношение к красителям),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культуральными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биохимическими и антигенными свойствами, называется чистой культурой.</w:t>
      </w:r>
    </w:p>
    <w:p w14:paraId="7CD7D964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Чистая культура микроорганизмов, выделенных из определенного источника и отличающихся от других представителей вида, называется штаммом. Штамм – более узкое понятие, чем вид или подвид. Близким к понятию штамма является понятие клона. Клон представляет собой совокупность потомков, выращенных из единственной микробной клетки.</w:t>
      </w:r>
    </w:p>
    <w:p w14:paraId="0F01D183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Для обозначения некоторых совокупностей микроорганизмов, отличающихся по тем или иным свойствам, употребляется суффикс маг (разновидность) вместо ранее применявшегося </w:t>
      </w:r>
      <w:r w:rsidRPr="00A15B60">
        <w:rPr>
          <w:rFonts w:asciiTheme="majorBidi" w:hAnsiTheme="majorBidi" w:cstheme="majorBidi"/>
          <w:sz w:val="28"/>
          <w:szCs w:val="28"/>
        </w:rPr>
        <w:t>type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Поэтому микроорганизмы в зависимости от характера различий обозначают как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морфовары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(отличие по морфологии),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резистентовары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(отличие по устойчивости, например, к антибиотикам), серовары (отличие по антигенам),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фаговары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(отличие по чувствительности к бактериофагам),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биовары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(отличие по биологическим свойствам),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хемовары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(отличие по биохимическим свойствам) и т. д.</w:t>
      </w:r>
    </w:p>
    <w:p w14:paraId="55B45EAF" w14:textId="6CC87A7C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Для идентификации и типирования бактерий используют фенотипические, генотипические и филогенетические показатели (сущность их описана в последующих главах).</w:t>
      </w:r>
    </w:p>
    <w:p w14:paraId="03A1546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ФЕНОТИПИЧЕСКИЕ: окраска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морфологические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культуральные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свойства, биохимические реакции, хромогенные ферментативные реакции, использование источников углевода,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антибиотикограмма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бактериоцинотипирование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фаготипирование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антигенные свойства, химический состав клеточной стенки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пептидогликан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миколовая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кислота и др.), а также белков и липидов клетки.</w:t>
      </w:r>
    </w:p>
    <w:p w14:paraId="5F2F3A9F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ГЕНОТИПИЧЕСКИЕ: соотношение </w:t>
      </w:r>
      <w:r w:rsidRPr="00A15B60">
        <w:rPr>
          <w:rFonts w:asciiTheme="majorBidi" w:hAnsiTheme="majorBidi" w:cstheme="majorBidi"/>
          <w:sz w:val="28"/>
          <w:szCs w:val="28"/>
        </w:rPr>
        <w:t>G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+</w:t>
      </w:r>
      <w:r w:rsidRPr="00A15B60">
        <w:rPr>
          <w:rFonts w:asciiTheme="majorBidi" w:hAnsiTheme="majorBidi" w:cstheme="majorBidi"/>
          <w:sz w:val="28"/>
          <w:szCs w:val="28"/>
        </w:rPr>
        <w:t>C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гибридизация ДНК, молекулярное зондирование,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плазмидный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анализ, полиморфизм длины фрагментов рестрикции ДНК,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риботипирование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31E8CBBE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ФИЛОГЕНЕТИЧЕСКИЕ: анализ рРНК-последовательности, РНК-РНК-гибридизация, амплификация полиморфной ДНК с использованием производных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праймеров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секвенирование 16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23</w:t>
      </w:r>
      <w:r w:rsidRPr="00A15B60">
        <w:rPr>
          <w:rFonts w:asciiTheme="majorBidi" w:hAnsiTheme="majorBidi" w:cstheme="majorBidi"/>
          <w:sz w:val="28"/>
          <w:szCs w:val="28"/>
        </w:rPr>
        <w:t>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рРНК.</w:t>
      </w:r>
    </w:p>
    <w:p w14:paraId="4ADCF3AB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97CB11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b/>
          <w:bCs/>
          <w:sz w:val="28"/>
          <w:szCs w:val="28"/>
          <w:lang w:val="ru-RU"/>
        </w:rPr>
        <w:t>Классификация и морфология бактерий</w:t>
      </w:r>
    </w:p>
    <w:p w14:paraId="5FA20A7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677FB33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Классификация бактерий. Решением Международного кодекса для бактерий рекомендованы следующие таксономические категории: класс, отдел, порядок, семейство, род, вид. Название вида соответствует бинарной номенклатуре, т. е. состоит из двух слов. Например, возбудитель сифилиса пишется как </w:t>
      </w:r>
      <w:r w:rsidRPr="00A15B60">
        <w:rPr>
          <w:rFonts w:asciiTheme="majorBidi" w:hAnsiTheme="majorBidi" w:cstheme="majorBidi"/>
          <w:sz w:val="28"/>
          <w:szCs w:val="28"/>
        </w:rPr>
        <w:t>Treponema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15B60">
        <w:rPr>
          <w:rFonts w:asciiTheme="majorBidi" w:hAnsiTheme="majorBidi" w:cstheme="majorBidi"/>
          <w:sz w:val="28"/>
          <w:szCs w:val="28"/>
        </w:rPr>
        <w:lastRenderedPageBreak/>
        <w:t>pallidum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При повторном упоминании вида родовое название сокращается до начальной буквы, например: Т. </w:t>
      </w:r>
      <w:r w:rsidRPr="00A15B60">
        <w:rPr>
          <w:rFonts w:asciiTheme="majorBidi" w:hAnsiTheme="majorBidi" w:cstheme="majorBidi"/>
          <w:sz w:val="28"/>
          <w:szCs w:val="28"/>
        </w:rPr>
        <w:t>pallidum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23ECC56C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Бактерии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огносятся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к прокариотам, т. е. доядерным организмам, поскольку у них имеется примитивное ядро без оболочки, ядрышка, гистонов, а в цитоплазме отсутствуют высокоорганизованные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оргаиеллы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(митохондрии, аппарат Гольджи, лизосомы и др.).</w:t>
      </w:r>
    </w:p>
    <w:p w14:paraId="4D5E774E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В старом Руководстве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Берджи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по систематической бактериологии бактерии делили по особенностям клеточной стенки бактерий на 4 отдела: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Cracilicutes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эубактерии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 тонкой клеточной стенкой, грамотрицательные; </w:t>
      </w:r>
      <w:r w:rsidRPr="00A15B60">
        <w:rPr>
          <w:rFonts w:asciiTheme="majorBidi" w:hAnsiTheme="majorBidi" w:cstheme="majorBidi"/>
          <w:sz w:val="28"/>
          <w:szCs w:val="28"/>
        </w:rPr>
        <w:t>Firmicutes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эубактерии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 толстой клеточной стенкой, грамположительные: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Tenericutes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эубактерии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без клеточной стенки;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Mendosicutes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архебактерии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с дефектной клеточной стенкой.</w:t>
      </w:r>
    </w:p>
    <w:p w14:paraId="3C13D895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Согласно 2-му изданию (2001 г.) Руководства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Берджи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бактерии делят на 2домена: «</w:t>
      </w:r>
      <w:r w:rsidRPr="00A15B60">
        <w:rPr>
          <w:rFonts w:asciiTheme="majorBidi" w:hAnsiTheme="majorBidi" w:cstheme="majorBidi"/>
          <w:sz w:val="28"/>
          <w:szCs w:val="28"/>
        </w:rPr>
        <w:t>Bacteria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»» и «</w:t>
      </w:r>
      <w:r w:rsidRPr="00A15B60">
        <w:rPr>
          <w:rFonts w:asciiTheme="majorBidi" w:hAnsiTheme="majorBidi" w:cstheme="majorBidi"/>
          <w:sz w:val="28"/>
          <w:szCs w:val="28"/>
        </w:rPr>
        <w:t>Archaea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» (табл. 2.1).</w:t>
      </w:r>
    </w:p>
    <w:p w14:paraId="60689F86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Домен «</w:t>
      </w:r>
      <w:r w:rsidRPr="00A15B60">
        <w:rPr>
          <w:rFonts w:asciiTheme="majorBidi" w:hAnsiTheme="majorBidi" w:cstheme="majorBidi"/>
          <w:sz w:val="28"/>
          <w:szCs w:val="28"/>
        </w:rPr>
        <w:t>Bacteria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» (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эубактерии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</w:t>
      </w:r>
    </w:p>
    <w:p w14:paraId="28BCB7E4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В домене «</w:t>
      </w:r>
      <w:r w:rsidRPr="00A15B60">
        <w:rPr>
          <w:rFonts w:asciiTheme="majorBidi" w:hAnsiTheme="majorBidi" w:cstheme="majorBidi"/>
          <w:sz w:val="28"/>
          <w:szCs w:val="28"/>
        </w:rPr>
        <w:t>Bacteria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>» можно выделить следующие бактерии:</w:t>
      </w:r>
    </w:p>
    <w:p w14:paraId="3E619025" w14:textId="77777777" w:rsidR="00A15B60" w:rsidRDefault="00A15B60" w:rsidP="00A15B60">
      <w:pPr>
        <w:pStyle w:val="ListParagraph"/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бактерии с тонкой клеточной стенкой, грамотрицательные;</w:t>
      </w:r>
    </w:p>
    <w:p w14:paraId="0F9F23B4" w14:textId="77777777" w:rsidR="00A15B60" w:rsidRDefault="00A15B60" w:rsidP="00A15B60">
      <w:pPr>
        <w:pStyle w:val="ListParagraph"/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бактерии с толстой клеточной стенкой, грамположительные</w:t>
      </w:r>
    </w:p>
    <w:p w14:paraId="501F9EF9" w14:textId="77777777" w:rsidR="00A15B60" w:rsidRDefault="00A15B60" w:rsidP="00A15B60">
      <w:pPr>
        <w:pStyle w:val="ListParagraph"/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бактерии без клеточной стенки (класс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Mollicuies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– микоплазмы)</w:t>
      </w:r>
    </w:p>
    <w:p w14:paraId="1562A17E" w14:textId="77777777" w:rsidR="00A15B60" w:rsidRDefault="00A15B60" w:rsidP="00A15B60">
      <w:pPr>
        <w:pStyle w:val="ListParagraph"/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сферические формы, или кокки (гонококки, менингококки,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вейлонеллы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),</w:t>
      </w:r>
    </w:p>
    <w:p w14:paraId="1539A303" w14:textId="77777777" w:rsidR="00A15B60" w:rsidRDefault="00A15B60" w:rsidP="00A15B60">
      <w:pPr>
        <w:pStyle w:val="ListParagraph"/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извитые формы – спирохеты и спириллы;</w:t>
      </w:r>
    </w:p>
    <w:p w14:paraId="1111DBD9" w14:textId="4ABECFE0" w:rsidR="00A15B60" w:rsidRPr="00A15B60" w:rsidRDefault="00A15B60" w:rsidP="00A15B60">
      <w:pPr>
        <w:pStyle w:val="ListParagraph"/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палочковидные формы, включая риккетсии.</w:t>
      </w:r>
    </w:p>
    <w:p w14:paraId="125157A8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К толстостенным грамположительным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эубактериям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относят:</w:t>
      </w:r>
    </w:p>
    <w:p w14:paraId="67F62C66" w14:textId="77777777" w:rsidR="00A15B60" w:rsidRDefault="00A15B60" w:rsidP="00A15B60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>сферические формы, или кокки (стафилококки, стрептококки, пневмококки);</w:t>
      </w:r>
    </w:p>
    <w:p w14:paraId="4CD6196E" w14:textId="0E3BC02F" w:rsidR="00A15B60" w:rsidRPr="00A15B60" w:rsidRDefault="00A15B60" w:rsidP="00A15B60">
      <w:pPr>
        <w:pStyle w:val="ListParagraph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палочковидные формы, а также актиномицеты (ветвящиеся, нитевидные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бакгерии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),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коринебактерии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(булавовидные бактерии), микобактерии и бифидобактерии.</w:t>
      </w:r>
    </w:p>
    <w:p w14:paraId="5AB13F07" w14:textId="77777777" w:rsid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Большинство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грамотрицагелььых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бактерий объединены в тип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протеобактериий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основанный на сходстве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рибосомной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РНК («</w:t>
      </w:r>
      <w:r w:rsidRPr="00A15B60">
        <w:rPr>
          <w:rFonts w:asciiTheme="majorBidi" w:hAnsiTheme="majorBidi" w:cstheme="majorBidi"/>
          <w:sz w:val="28"/>
          <w:szCs w:val="28"/>
        </w:rPr>
        <w:t>Proteobacteria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» – по имени греческого бога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Протеуса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, принимавшего разнообразные облики). Они появились от общего фотосинтетического предка. </w:t>
      </w:r>
    </w:p>
    <w:p w14:paraId="5AA13069" w14:textId="6C00184D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Грамположительные бактерии, согласно изученным последовательностям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рибосомной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РНК, являются отдельной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филогенеги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ческой группой с двумя большими подотделами – с высоким и низким соотношением </w:t>
      </w:r>
      <w:r w:rsidRPr="00A15B60">
        <w:rPr>
          <w:rFonts w:asciiTheme="majorBidi" w:hAnsiTheme="majorBidi" w:cstheme="majorBidi"/>
          <w:sz w:val="28"/>
          <w:szCs w:val="28"/>
        </w:rPr>
        <w:t>G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+С (генетическое сходство). Как и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протеобактерии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эта группа метаболически разнообразная.</w:t>
      </w:r>
    </w:p>
    <w:p w14:paraId="74CB1A70" w14:textId="77777777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15B60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Подразделение бактерий </w:t>
      </w:r>
      <w:r w:rsidRPr="00A15B60">
        <w:rPr>
          <w:rFonts w:asciiTheme="majorBidi" w:hAnsiTheme="majorBidi" w:cstheme="majorBidi"/>
          <w:sz w:val="28"/>
          <w:szCs w:val="28"/>
        </w:rPr>
        <w:t>no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особенностям строения клеточной стенки связано с возможной вариабельностью их окраски в тот или иной цвет по методу, предложенному в 1884 г. датским ученым </w:t>
      </w:r>
      <w:r w:rsidRPr="00A15B60">
        <w:rPr>
          <w:rFonts w:asciiTheme="majorBidi" w:hAnsiTheme="majorBidi" w:cstheme="majorBidi"/>
          <w:sz w:val="28"/>
          <w:szCs w:val="28"/>
        </w:rPr>
        <w:t>X</w:t>
      </w:r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Грамом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. В зависимости от результатов окраски бактерии делятся на грамположительные, окрашиваемые в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синефиолетовый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цвет, и грамотрицательные, красящиеся в красный цвет. Однако оказалось, что бактерии с так называемым грамположительным типом клеточной стенки (более толстой, чем у грамотрицательных бактерий), например, бактерии рода </w:t>
      </w:r>
      <w:proofErr w:type="spellStart"/>
      <w:r w:rsidRPr="00A15B60">
        <w:rPr>
          <w:rFonts w:asciiTheme="majorBidi" w:hAnsiTheme="majorBidi" w:cstheme="majorBidi"/>
          <w:sz w:val="28"/>
          <w:szCs w:val="28"/>
        </w:rPr>
        <w:t>Mobiluncus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и некоторые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спорообраэуюшие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бактерии, вместо обычной грамположительной окраски имеют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грамогрицательную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 xml:space="preserve"> окраску. Поэтому для таксономии бактерий большую значимость, чем окраска по </w:t>
      </w:r>
      <w:proofErr w:type="spellStart"/>
      <w:r w:rsidRPr="00A15B60">
        <w:rPr>
          <w:rFonts w:asciiTheme="majorBidi" w:hAnsiTheme="majorBidi" w:cstheme="majorBidi"/>
          <w:sz w:val="28"/>
          <w:szCs w:val="28"/>
          <w:lang w:val="ru-RU"/>
        </w:rPr>
        <w:t>Граму</w:t>
      </w:r>
      <w:proofErr w:type="spellEnd"/>
      <w:r w:rsidRPr="00A15B60">
        <w:rPr>
          <w:rFonts w:asciiTheme="majorBidi" w:hAnsiTheme="majorBidi" w:cstheme="majorBidi"/>
          <w:sz w:val="28"/>
          <w:szCs w:val="28"/>
          <w:lang w:val="ru-RU"/>
        </w:rPr>
        <w:t>, имеют особенности строения и химического состава клеточных стенок.</w:t>
      </w:r>
    </w:p>
    <w:p w14:paraId="06A1D680" w14:textId="74B724F3" w:rsidR="00A15B60" w:rsidRPr="00A15B60" w:rsidRDefault="00A15B60" w:rsidP="00A15B60">
      <w:pPr>
        <w:tabs>
          <w:tab w:val="left" w:pos="9356"/>
        </w:tabs>
        <w:spacing w:after="0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sectPr w:rsidR="00A15B60" w:rsidRPr="00A15B60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8297">
    <w:abstractNumId w:val="1"/>
  </w:num>
  <w:num w:numId="2" w16cid:durableId="1522666984">
    <w:abstractNumId w:val="2"/>
  </w:num>
  <w:num w:numId="3" w16cid:durableId="1090351297">
    <w:abstractNumId w:val="4"/>
  </w:num>
  <w:num w:numId="4" w16cid:durableId="1729647506">
    <w:abstractNumId w:val="3"/>
  </w:num>
  <w:num w:numId="5" w16cid:durableId="102860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F5421"/>
    <w:rsid w:val="005C2DE3"/>
    <w:rsid w:val="00A15B60"/>
    <w:rsid w:val="00CC5344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4</cp:revision>
  <dcterms:created xsi:type="dcterms:W3CDTF">2023-05-01T08:58:00Z</dcterms:created>
  <dcterms:modified xsi:type="dcterms:W3CDTF">2023-05-09T10:37:00Z</dcterms:modified>
</cp:coreProperties>
</file>